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AB8F" w14:textId="6FE71093" w:rsidR="005B3227" w:rsidRPr="00506175" w:rsidRDefault="00DB3924" w:rsidP="00EA5204">
      <w:pPr>
        <w:pStyle w:val="ad"/>
        <w:tabs>
          <w:tab w:val="left" w:pos="7560"/>
        </w:tabs>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61501">
        <w:rPr>
          <w:rFonts w:asciiTheme="minorEastAsia" w:eastAsiaTheme="minorEastAsia" w:hAnsiTheme="minorEastAsia" w:hint="eastAsia"/>
          <w:sz w:val="24"/>
          <w:szCs w:val="24"/>
        </w:rPr>
        <w:t>様式第11</w:t>
      </w:r>
      <w:r>
        <w:rPr>
          <w:rFonts w:asciiTheme="minorEastAsia" w:eastAsiaTheme="minorEastAsia" w:hAnsiTheme="minorEastAsia" w:hint="eastAsia"/>
          <w:sz w:val="24"/>
          <w:szCs w:val="24"/>
        </w:rPr>
        <w:t>）</w:t>
      </w:r>
      <w:r w:rsidR="00EA5204">
        <w:rPr>
          <w:rFonts w:asciiTheme="minorEastAsia" w:eastAsiaTheme="minorEastAsia" w:hAnsiTheme="minorEastAsia"/>
          <w:sz w:val="24"/>
          <w:szCs w:val="24"/>
        </w:rPr>
        <w:tab/>
      </w:r>
    </w:p>
    <w:p w14:paraId="1C838CBD" w14:textId="1B1A2EE5" w:rsidR="0009725D" w:rsidRPr="00506175" w:rsidRDefault="0009725D" w:rsidP="005B3227">
      <w:pPr>
        <w:pStyle w:val="ad"/>
        <w:rPr>
          <w:rFonts w:asciiTheme="minorEastAsia" w:eastAsiaTheme="minorEastAsia" w:hAnsiTheme="minorEastAsia"/>
          <w:sz w:val="24"/>
          <w:szCs w:val="24"/>
        </w:rPr>
      </w:pPr>
    </w:p>
    <w:p w14:paraId="7DBAFEE8" w14:textId="77777777" w:rsidR="0009725D" w:rsidRPr="00506175" w:rsidRDefault="0009725D" w:rsidP="0009725D">
      <w:pPr>
        <w:pStyle w:val="ad"/>
        <w:jc w:val="center"/>
        <w:rPr>
          <w:rFonts w:asciiTheme="minorEastAsia" w:eastAsiaTheme="minorEastAsia" w:hAnsiTheme="minorEastAsia"/>
          <w:sz w:val="24"/>
          <w:szCs w:val="24"/>
        </w:rPr>
      </w:pPr>
      <w:r w:rsidRPr="00506175">
        <w:rPr>
          <w:rFonts w:asciiTheme="minorEastAsia" w:eastAsiaTheme="minorEastAsia" w:hAnsiTheme="minorEastAsia" w:hint="eastAsia"/>
          <w:spacing w:val="0"/>
          <w:sz w:val="24"/>
          <w:szCs w:val="24"/>
        </w:rPr>
        <w:t>取得財産等管理台帳</w:t>
      </w:r>
    </w:p>
    <w:p w14:paraId="09D1F8BB" w14:textId="77777777" w:rsidR="0009725D" w:rsidRPr="00506175" w:rsidRDefault="0009725D" w:rsidP="005B3227">
      <w:pPr>
        <w:pStyle w:val="ad"/>
        <w:rPr>
          <w:rFonts w:asciiTheme="minorEastAsia" w:eastAsiaTheme="minorEastAsia" w:hAnsiTheme="minorEastAsia"/>
          <w:spacing w:val="0"/>
          <w:sz w:val="24"/>
          <w:szCs w:val="24"/>
        </w:rPr>
      </w:pPr>
    </w:p>
    <w:tbl>
      <w:tblPr>
        <w:tblW w:w="13845" w:type="dxa"/>
        <w:tblInd w:w="121" w:type="dxa"/>
        <w:tblLayout w:type="fixed"/>
        <w:tblCellMar>
          <w:left w:w="13" w:type="dxa"/>
          <w:right w:w="13" w:type="dxa"/>
        </w:tblCellMar>
        <w:tblLook w:val="0000" w:firstRow="0" w:lastRow="0" w:firstColumn="0" w:lastColumn="0" w:noHBand="0" w:noVBand="0"/>
      </w:tblPr>
      <w:tblGrid>
        <w:gridCol w:w="725"/>
        <w:gridCol w:w="1984"/>
        <w:gridCol w:w="993"/>
        <w:gridCol w:w="708"/>
        <w:gridCol w:w="1276"/>
        <w:gridCol w:w="1276"/>
        <w:gridCol w:w="1623"/>
        <w:gridCol w:w="1732"/>
        <w:gridCol w:w="1827"/>
        <w:gridCol w:w="850"/>
        <w:gridCol w:w="851"/>
      </w:tblGrid>
      <w:tr w:rsidR="00EA5204" w:rsidRPr="00506175" w14:paraId="1DF78AE9" w14:textId="77777777" w:rsidTr="00FB21D3">
        <w:trPr>
          <w:trHeight w:hRule="exact" w:val="654"/>
        </w:trPr>
        <w:tc>
          <w:tcPr>
            <w:tcW w:w="725" w:type="dxa"/>
            <w:tcBorders>
              <w:top w:val="single" w:sz="4" w:space="0" w:color="000000"/>
              <w:left w:val="single" w:sz="4" w:space="0" w:color="000000"/>
              <w:bottom w:val="single" w:sz="4" w:space="0" w:color="000000"/>
              <w:right w:val="single" w:sz="4" w:space="0" w:color="000000"/>
            </w:tcBorders>
            <w:vAlign w:val="center"/>
          </w:tcPr>
          <w:p w14:paraId="573FC785"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区分</w:t>
            </w:r>
          </w:p>
        </w:tc>
        <w:tc>
          <w:tcPr>
            <w:tcW w:w="1984" w:type="dxa"/>
            <w:tcBorders>
              <w:top w:val="single" w:sz="4" w:space="0" w:color="000000"/>
              <w:left w:val="nil"/>
              <w:bottom w:val="single" w:sz="4" w:space="0" w:color="000000"/>
              <w:right w:val="single" w:sz="4" w:space="0" w:color="000000"/>
            </w:tcBorders>
            <w:vAlign w:val="center"/>
          </w:tcPr>
          <w:p w14:paraId="44D60BE3"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財産名</w:t>
            </w:r>
          </w:p>
        </w:tc>
        <w:tc>
          <w:tcPr>
            <w:tcW w:w="993" w:type="dxa"/>
            <w:tcBorders>
              <w:top w:val="single" w:sz="4" w:space="0" w:color="000000"/>
              <w:left w:val="nil"/>
              <w:bottom w:val="single" w:sz="4" w:space="0" w:color="000000"/>
              <w:right w:val="single" w:sz="4" w:space="0" w:color="000000"/>
            </w:tcBorders>
            <w:vAlign w:val="center"/>
          </w:tcPr>
          <w:p w14:paraId="6292E3BF"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規格</w:t>
            </w:r>
          </w:p>
        </w:tc>
        <w:tc>
          <w:tcPr>
            <w:tcW w:w="708" w:type="dxa"/>
            <w:tcBorders>
              <w:top w:val="single" w:sz="4" w:space="0" w:color="000000"/>
              <w:left w:val="nil"/>
              <w:bottom w:val="single" w:sz="4" w:space="0" w:color="000000"/>
              <w:right w:val="single" w:sz="4" w:space="0" w:color="000000"/>
            </w:tcBorders>
            <w:vAlign w:val="center"/>
          </w:tcPr>
          <w:p w14:paraId="3837FFE3"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数量</w:t>
            </w:r>
          </w:p>
        </w:tc>
        <w:tc>
          <w:tcPr>
            <w:tcW w:w="1276" w:type="dxa"/>
            <w:tcBorders>
              <w:top w:val="single" w:sz="4" w:space="0" w:color="000000"/>
              <w:left w:val="nil"/>
              <w:bottom w:val="single" w:sz="4" w:space="0" w:color="000000"/>
              <w:right w:val="single" w:sz="4" w:space="0" w:color="000000"/>
            </w:tcBorders>
            <w:vAlign w:val="center"/>
          </w:tcPr>
          <w:p w14:paraId="576077B6"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単価</w:t>
            </w:r>
          </w:p>
        </w:tc>
        <w:tc>
          <w:tcPr>
            <w:tcW w:w="1276" w:type="dxa"/>
            <w:tcBorders>
              <w:top w:val="single" w:sz="4" w:space="0" w:color="000000"/>
              <w:left w:val="nil"/>
              <w:bottom w:val="single" w:sz="4" w:space="0" w:color="000000"/>
              <w:right w:val="single" w:sz="4" w:space="0" w:color="000000"/>
            </w:tcBorders>
            <w:vAlign w:val="center"/>
          </w:tcPr>
          <w:p w14:paraId="2ADD6F90"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金額</w:t>
            </w:r>
          </w:p>
        </w:tc>
        <w:tc>
          <w:tcPr>
            <w:tcW w:w="1623" w:type="dxa"/>
            <w:tcBorders>
              <w:top w:val="single" w:sz="4" w:space="0" w:color="000000"/>
              <w:left w:val="nil"/>
              <w:bottom w:val="single" w:sz="4" w:space="0" w:color="000000"/>
              <w:right w:val="single" w:sz="4" w:space="0" w:color="000000"/>
            </w:tcBorders>
            <w:vAlign w:val="center"/>
          </w:tcPr>
          <w:p w14:paraId="0536982C" w14:textId="233D8B7C" w:rsidR="0009725D" w:rsidRPr="00506175" w:rsidRDefault="0009725D" w:rsidP="00EA5204">
            <w:pPr>
              <w:pStyle w:val="ad"/>
              <w:jc w:val="center"/>
              <w:rPr>
                <w:rFonts w:asciiTheme="minorEastAsia" w:eastAsiaTheme="minorEastAsia" w:hAnsiTheme="minorEastAsia"/>
              </w:rPr>
            </w:pPr>
            <w:r w:rsidRPr="00506175">
              <w:rPr>
                <w:rFonts w:asciiTheme="minorEastAsia" w:eastAsiaTheme="minorEastAsia" w:hAnsiTheme="minorEastAsia" w:hint="eastAsia"/>
              </w:rPr>
              <w:t>取得年月日</w:t>
            </w:r>
          </w:p>
        </w:tc>
        <w:tc>
          <w:tcPr>
            <w:tcW w:w="1732" w:type="dxa"/>
            <w:tcBorders>
              <w:top w:val="single" w:sz="4" w:space="0" w:color="000000"/>
              <w:left w:val="nil"/>
              <w:bottom w:val="single" w:sz="4" w:space="0" w:color="000000"/>
              <w:right w:val="single" w:sz="4" w:space="0" w:color="000000"/>
            </w:tcBorders>
            <w:vAlign w:val="center"/>
          </w:tcPr>
          <w:p w14:paraId="1E8B7E32" w14:textId="0B1CD10B" w:rsidR="0009725D" w:rsidRPr="00506175" w:rsidRDefault="0009725D" w:rsidP="00EA5204">
            <w:pPr>
              <w:pStyle w:val="ad"/>
              <w:jc w:val="center"/>
              <w:rPr>
                <w:rFonts w:asciiTheme="minorEastAsia" w:eastAsiaTheme="minorEastAsia" w:hAnsiTheme="minorEastAsia"/>
              </w:rPr>
            </w:pPr>
            <w:r w:rsidRPr="00506175">
              <w:rPr>
                <w:rFonts w:asciiTheme="minorEastAsia" w:eastAsiaTheme="minorEastAsia" w:hAnsiTheme="minorEastAsia" w:hint="eastAsia"/>
              </w:rPr>
              <w:t>処分制限期間</w:t>
            </w:r>
          </w:p>
        </w:tc>
        <w:tc>
          <w:tcPr>
            <w:tcW w:w="1827" w:type="dxa"/>
            <w:tcBorders>
              <w:top w:val="single" w:sz="4" w:space="0" w:color="000000"/>
              <w:left w:val="nil"/>
              <w:bottom w:val="single" w:sz="4" w:space="0" w:color="000000"/>
              <w:right w:val="single" w:sz="4" w:space="0" w:color="000000"/>
            </w:tcBorders>
            <w:vAlign w:val="center"/>
          </w:tcPr>
          <w:p w14:paraId="6874F517"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保管場所</w:t>
            </w:r>
          </w:p>
        </w:tc>
        <w:tc>
          <w:tcPr>
            <w:tcW w:w="850" w:type="dxa"/>
            <w:tcBorders>
              <w:top w:val="single" w:sz="4" w:space="0" w:color="000000"/>
              <w:left w:val="nil"/>
              <w:bottom w:val="single" w:sz="4" w:space="0" w:color="000000"/>
              <w:right w:val="single" w:sz="4" w:space="0" w:color="000000"/>
            </w:tcBorders>
            <w:vAlign w:val="center"/>
          </w:tcPr>
          <w:p w14:paraId="69EB64A5" w14:textId="77777777" w:rsidR="0009725D" w:rsidRPr="00506175" w:rsidRDefault="0009725D" w:rsidP="00506175">
            <w:pPr>
              <w:pStyle w:val="ad"/>
              <w:jc w:val="center"/>
              <w:rPr>
                <w:rFonts w:asciiTheme="minorEastAsia" w:eastAsiaTheme="minorEastAsia" w:hAnsiTheme="minorEastAsia"/>
              </w:rPr>
            </w:pPr>
            <w:r w:rsidRPr="00506175">
              <w:rPr>
                <w:rFonts w:asciiTheme="minorEastAsia" w:eastAsiaTheme="minorEastAsia" w:hAnsiTheme="minorEastAsia" w:hint="eastAsia"/>
              </w:rPr>
              <w:t>補助率</w:t>
            </w:r>
          </w:p>
        </w:tc>
        <w:tc>
          <w:tcPr>
            <w:tcW w:w="851" w:type="dxa"/>
            <w:tcBorders>
              <w:top w:val="single" w:sz="4" w:space="0" w:color="000000"/>
              <w:left w:val="nil"/>
              <w:bottom w:val="single" w:sz="4" w:space="0" w:color="000000"/>
              <w:right w:val="single" w:sz="4" w:space="0" w:color="000000"/>
            </w:tcBorders>
            <w:vAlign w:val="center"/>
          </w:tcPr>
          <w:p w14:paraId="0681005C" w14:textId="77777777" w:rsidR="0009725D" w:rsidRPr="00506175" w:rsidRDefault="0009725D" w:rsidP="00EA5204">
            <w:pPr>
              <w:pStyle w:val="ad"/>
              <w:jc w:val="center"/>
              <w:rPr>
                <w:rFonts w:asciiTheme="minorEastAsia" w:eastAsiaTheme="minorEastAsia" w:hAnsiTheme="minorEastAsia"/>
              </w:rPr>
            </w:pPr>
            <w:r w:rsidRPr="00506175">
              <w:rPr>
                <w:rFonts w:asciiTheme="minorEastAsia" w:eastAsiaTheme="minorEastAsia" w:hAnsiTheme="minorEastAsia" w:hint="eastAsia"/>
              </w:rPr>
              <w:t>備考</w:t>
            </w:r>
          </w:p>
        </w:tc>
      </w:tr>
      <w:tr w:rsidR="00EA5204" w:rsidRPr="00506175" w14:paraId="0172114D" w14:textId="77777777" w:rsidTr="00FB21D3">
        <w:trPr>
          <w:trHeight w:hRule="exact" w:val="4981"/>
        </w:trPr>
        <w:tc>
          <w:tcPr>
            <w:tcW w:w="725" w:type="dxa"/>
            <w:tcBorders>
              <w:top w:val="nil"/>
              <w:left w:val="single" w:sz="4" w:space="0" w:color="000000"/>
              <w:bottom w:val="single" w:sz="4" w:space="0" w:color="000000"/>
              <w:right w:val="single" w:sz="4" w:space="0" w:color="000000"/>
            </w:tcBorders>
          </w:tcPr>
          <w:p w14:paraId="3C98DD0B" w14:textId="30895EC5" w:rsidR="0009725D" w:rsidRPr="006402B7" w:rsidRDefault="0009725D" w:rsidP="00622D61">
            <w:pPr>
              <w:pStyle w:val="ad"/>
              <w:jc w:val="center"/>
              <w:rPr>
                <w:rFonts w:asciiTheme="minorEastAsia" w:eastAsiaTheme="minorEastAsia" w:hAnsiTheme="minorEastAsia"/>
                <w:color w:val="FF0000"/>
              </w:rPr>
            </w:pPr>
          </w:p>
        </w:tc>
        <w:tc>
          <w:tcPr>
            <w:tcW w:w="1984" w:type="dxa"/>
            <w:tcBorders>
              <w:top w:val="nil"/>
              <w:left w:val="nil"/>
              <w:bottom w:val="single" w:sz="4" w:space="0" w:color="000000"/>
              <w:right w:val="single" w:sz="4" w:space="0" w:color="000000"/>
            </w:tcBorders>
          </w:tcPr>
          <w:p w14:paraId="4F64C503" w14:textId="20A33733" w:rsidR="0009725D" w:rsidRPr="006402B7" w:rsidRDefault="0009725D" w:rsidP="00EA5204">
            <w:pPr>
              <w:pStyle w:val="ad"/>
              <w:jc w:val="center"/>
              <w:rPr>
                <w:rFonts w:asciiTheme="minorEastAsia" w:eastAsiaTheme="minorEastAsia" w:hAnsiTheme="minorEastAsia"/>
                <w:color w:val="FF0000"/>
              </w:rPr>
            </w:pPr>
          </w:p>
        </w:tc>
        <w:tc>
          <w:tcPr>
            <w:tcW w:w="993" w:type="dxa"/>
            <w:tcBorders>
              <w:top w:val="nil"/>
              <w:left w:val="nil"/>
              <w:bottom w:val="single" w:sz="4" w:space="0" w:color="000000"/>
              <w:right w:val="single" w:sz="4" w:space="0" w:color="000000"/>
            </w:tcBorders>
          </w:tcPr>
          <w:p w14:paraId="67E6F202" w14:textId="3F0E3F67" w:rsidR="0009725D" w:rsidRPr="006402B7" w:rsidRDefault="0009725D" w:rsidP="009F3B77">
            <w:pPr>
              <w:pStyle w:val="ad"/>
              <w:rPr>
                <w:rFonts w:asciiTheme="minorEastAsia" w:eastAsiaTheme="minorEastAsia" w:hAnsiTheme="minorEastAsia"/>
                <w:color w:val="FF0000"/>
              </w:rPr>
            </w:pPr>
          </w:p>
        </w:tc>
        <w:tc>
          <w:tcPr>
            <w:tcW w:w="708" w:type="dxa"/>
            <w:tcBorders>
              <w:top w:val="nil"/>
              <w:left w:val="nil"/>
              <w:bottom w:val="single" w:sz="4" w:space="0" w:color="000000"/>
              <w:right w:val="single" w:sz="4" w:space="0" w:color="000000"/>
            </w:tcBorders>
          </w:tcPr>
          <w:p w14:paraId="21DF227A" w14:textId="245A80DC" w:rsidR="0009725D" w:rsidRPr="006402B7" w:rsidRDefault="0009725D" w:rsidP="00622D61">
            <w:pPr>
              <w:pStyle w:val="ad"/>
              <w:jc w:val="center"/>
              <w:rPr>
                <w:rFonts w:asciiTheme="minorEastAsia" w:eastAsiaTheme="minorEastAsia" w:hAnsiTheme="minorEastAsia"/>
                <w:color w:val="FF0000"/>
              </w:rPr>
            </w:pPr>
          </w:p>
        </w:tc>
        <w:tc>
          <w:tcPr>
            <w:tcW w:w="1276" w:type="dxa"/>
            <w:tcBorders>
              <w:top w:val="nil"/>
              <w:left w:val="nil"/>
              <w:bottom w:val="single" w:sz="4" w:space="0" w:color="000000"/>
              <w:right w:val="single" w:sz="4" w:space="0" w:color="000000"/>
            </w:tcBorders>
          </w:tcPr>
          <w:p w14:paraId="76CBE800" w14:textId="442C1047" w:rsidR="0009725D" w:rsidRPr="009F3B77" w:rsidRDefault="0009725D" w:rsidP="00FB21D3">
            <w:pPr>
              <w:jc w:val="right"/>
            </w:pPr>
          </w:p>
        </w:tc>
        <w:tc>
          <w:tcPr>
            <w:tcW w:w="1276" w:type="dxa"/>
            <w:tcBorders>
              <w:top w:val="nil"/>
              <w:left w:val="nil"/>
              <w:bottom w:val="single" w:sz="4" w:space="0" w:color="000000"/>
              <w:right w:val="single" w:sz="4" w:space="0" w:color="000000"/>
            </w:tcBorders>
          </w:tcPr>
          <w:p w14:paraId="421F7797" w14:textId="2C9D29D4" w:rsidR="0009725D" w:rsidRPr="006402B7" w:rsidRDefault="0009725D" w:rsidP="00FB21D3">
            <w:pPr>
              <w:pStyle w:val="ad"/>
              <w:jc w:val="right"/>
              <w:rPr>
                <w:rFonts w:asciiTheme="minorEastAsia" w:eastAsiaTheme="minorEastAsia" w:hAnsiTheme="minorEastAsia"/>
                <w:color w:val="FF0000"/>
              </w:rPr>
            </w:pPr>
          </w:p>
        </w:tc>
        <w:tc>
          <w:tcPr>
            <w:tcW w:w="1623" w:type="dxa"/>
            <w:tcBorders>
              <w:top w:val="nil"/>
              <w:left w:val="nil"/>
              <w:bottom w:val="single" w:sz="4" w:space="0" w:color="000000"/>
              <w:right w:val="single" w:sz="4" w:space="0" w:color="000000"/>
            </w:tcBorders>
          </w:tcPr>
          <w:p w14:paraId="4C3BB6E5" w14:textId="32D4E68B" w:rsidR="0009725D" w:rsidRPr="006402B7" w:rsidRDefault="0009725D" w:rsidP="00EA5204">
            <w:pPr>
              <w:pStyle w:val="ad"/>
              <w:jc w:val="center"/>
              <w:rPr>
                <w:rFonts w:asciiTheme="minorEastAsia" w:eastAsiaTheme="minorEastAsia" w:hAnsiTheme="minorEastAsia"/>
                <w:color w:val="FF0000"/>
              </w:rPr>
            </w:pPr>
          </w:p>
        </w:tc>
        <w:tc>
          <w:tcPr>
            <w:tcW w:w="1732" w:type="dxa"/>
            <w:tcBorders>
              <w:top w:val="nil"/>
              <w:left w:val="nil"/>
              <w:bottom w:val="single" w:sz="4" w:space="0" w:color="000000"/>
              <w:right w:val="single" w:sz="4" w:space="0" w:color="000000"/>
            </w:tcBorders>
          </w:tcPr>
          <w:p w14:paraId="29E43D45" w14:textId="0703AB72" w:rsidR="0009725D" w:rsidRPr="006402B7" w:rsidRDefault="0009725D" w:rsidP="00EA5204">
            <w:pPr>
              <w:pStyle w:val="ad"/>
              <w:jc w:val="center"/>
              <w:rPr>
                <w:rFonts w:asciiTheme="minorEastAsia" w:eastAsiaTheme="minorEastAsia" w:hAnsiTheme="minorEastAsia"/>
                <w:color w:val="FF0000"/>
              </w:rPr>
            </w:pPr>
          </w:p>
        </w:tc>
        <w:tc>
          <w:tcPr>
            <w:tcW w:w="1827" w:type="dxa"/>
            <w:tcBorders>
              <w:top w:val="nil"/>
              <w:left w:val="nil"/>
              <w:bottom w:val="single" w:sz="4" w:space="0" w:color="000000"/>
              <w:right w:val="single" w:sz="4" w:space="0" w:color="000000"/>
            </w:tcBorders>
          </w:tcPr>
          <w:p w14:paraId="340F3DE2" w14:textId="0C6B2F56" w:rsidR="009F3B77" w:rsidRPr="006402B7" w:rsidRDefault="009F3B77" w:rsidP="008925A9">
            <w:pPr>
              <w:pStyle w:val="ad"/>
              <w:ind w:leftChars="100" w:left="210" w:firstLineChars="100" w:firstLine="218"/>
              <w:jc w:val="left"/>
              <w:rPr>
                <w:rFonts w:asciiTheme="minorEastAsia" w:eastAsiaTheme="minorEastAsia" w:hAnsiTheme="minorEastAsia"/>
                <w:color w:val="FF0000"/>
              </w:rPr>
            </w:pPr>
          </w:p>
        </w:tc>
        <w:tc>
          <w:tcPr>
            <w:tcW w:w="850" w:type="dxa"/>
            <w:tcBorders>
              <w:top w:val="nil"/>
              <w:left w:val="nil"/>
              <w:bottom w:val="single" w:sz="4" w:space="0" w:color="000000"/>
              <w:right w:val="single" w:sz="4" w:space="0" w:color="000000"/>
            </w:tcBorders>
          </w:tcPr>
          <w:p w14:paraId="47C5DB52" w14:textId="0E73D2D0" w:rsidR="0009725D" w:rsidRPr="006402B7" w:rsidRDefault="0009725D" w:rsidP="00622D61">
            <w:pPr>
              <w:pStyle w:val="ad"/>
              <w:jc w:val="center"/>
              <w:rPr>
                <w:rFonts w:asciiTheme="minorEastAsia" w:eastAsiaTheme="minorEastAsia" w:hAnsiTheme="minorEastAsia"/>
                <w:color w:val="FF0000"/>
              </w:rPr>
            </w:pPr>
          </w:p>
        </w:tc>
        <w:tc>
          <w:tcPr>
            <w:tcW w:w="851" w:type="dxa"/>
            <w:tcBorders>
              <w:top w:val="nil"/>
              <w:left w:val="nil"/>
              <w:bottom w:val="single" w:sz="4" w:space="0" w:color="000000"/>
              <w:right w:val="single" w:sz="4" w:space="0" w:color="000000"/>
            </w:tcBorders>
          </w:tcPr>
          <w:p w14:paraId="0C7BB8ED" w14:textId="77777777" w:rsidR="0009725D" w:rsidRPr="00506175" w:rsidRDefault="0009725D" w:rsidP="0009725D">
            <w:pPr>
              <w:pStyle w:val="ad"/>
              <w:rPr>
                <w:rFonts w:asciiTheme="minorEastAsia" w:eastAsiaTheme="minorEastAsia" w:hAnsiTheme="minorEastAsia"/>
              </w:rPr>
            </w:pPr>
          </w:p>
        </w:tc>
      </w:tr>
    </w:tbl>
    <w:p w14:paraId="6DAB15CD" w14:textId="77777777" w:rsidR="009320CA" w:rsidRDefault="009320CA" w:rsidP="009320CA">
      <w:pPr>
        <w:pStyle w:val="ad"/>
        <w:ind w:left="1240" w:hangingChars="500" w:hanging="1240"/>
        <w:rPr>
          <w:rFonts w:asciiTheme="minorEastAsia" w:eastAsiaTheme="minorEastAsia" w:hAnsiTheme="minorEastAsia"/>
          <w:sz w:val="24"/>
          <w:szCs w:val="24"/>
        </w:rPr>
      </w:pPr>
      <w:r w:rsidRPr="00506175">
        <w:rPr>
          <w:rFonts w:asciiTheme="minorEastAsia" w:eastAsiaTheme="minorEastAsia" w:hAnsiTheme="minorEastAsia" w:hint="eastAsia"/>
          <w:sz w:val="24"/>
          <w:szCs w:val="24"/>
        </w:rPr>
        <w:t>（注）</w:t>
      </w:r>
    </w:p>
    <w:p w14:paraId="57703A81" w14:textId="77777777" w:rsidR="009320CA" w:rsidRPr="00506175" w:rsidRDefault="009320CA" w:rsidP="009320CA">
      <w:pPr>
        <w:pStyle w:val="ad"/>
        <w:ind w:leftChars="100" w:left="706" w:hangingChars="200" w:hanging="496"/>
        <w:jc w:val="left"/>
        <w:rPr>
          <w:rFonts w:asciiTheme="minorEastAsia" w:eastAsiaTheme="minorEastAsia" w:hAnsiTheme="minorEastAsia"/>
          <w:spacing w:val="0"/>
          <w:sz w:val="24"/>
          <w:szCs w:val="24"/>
        </w:rPr>
      </w:pPr>
      <w:r w:rsidRPr="00506175">
        <w:rPr>
          <w:rFonts w:asciiTheme="minorEastAsia" w:eastAsiaTheme="minorEastAsia" w:hAnsiTheme="minorEastAsia" w:hint="eastAsia"/>
          <w:sz w:val="24"/>
          <w:szCs w:val="24"/>
        </w:rPr>
        <w:t>１．対象となる取得財産等は、</w:t>
      </w:r>
      <w:r>
        <w:rPr>
          <w:rFonts w:asciiTheme="minorEastAsia" w:eastAsiaTheme="minorEastAsia" w:hAnsiTheme="minorEastAsia" w:hint="eastAsia"/>
          <w:sz w:val="24"/>
          <w:szCs w:val="24"/>
        </w:rPr>
        <w:t>取得価格又は効用の増加価格が岡山県宿泊施設等受入環境整備支援事業補助金交付要綱第20条第２</w:t>
      </w:r>
      <w:r w:rsidRPr="00506175">
        <w:rPr>
          <w:rFonts w:asciiTheme="minorEastAsia" w:eastAsiaTheme="minorEastAsia" w:hAnsiTheme="minorEastAsia" w:hint="eastAsia"/>
          <w:sz w:val="24"/>
          <w:szCs w:val="24"/>
        </w:rPr>
        <w:t>項に定める処分制限額以上の財産とする。</w:t>
      </w:r>
    </w:p>
    <w:p w14:paraId="07814966" w14:textId="2DFF0A9D" w:rsidR="009320CA" w:rsidRPr="00506175" w:rsidRDefault="009320CA" w:rsidP="009320CA">
      <w:pPr>
        <w:pStyle w:val="ad"/>
        <w:ind w:leftChars="100" w:left="706" w:hangingChars="200" w:hanging="496"/>
        <w:jc w:val="left"/>
        <w:rPr>
          <w:rFonts w:asciiTheme="minorEastAsia" w:eastAsiaTheme="minorEastAsia" w:hAnsiTheme="minorEastAsia"/>
          <w:spacing w:val="0"/>
          <w:sz w:val="24"/>
          <w:szCs w:val="24"/>
        </w:rPr>
      </w:pPr>
      <w:r w:rsidRPr="00506175">
        <w:rPr>
          <w:rFonts w:asciiTheme="minorEastAsia" w:eastAsiaTheme="minorEastAsia" w:hAnsiTheme="minorEastAsia" w:hint="eastAsia"/>
          <w:sz w:val="24"/>
          <w:szCs w:val="24"/>
        </w:rPr>
        <w:t>２．</w:t>
      </w:r>
      <w:r w:rsidR="00711125" w:rsidRPr="00711125">
        <w:rPr>
          <w:rFonts w:asciiTheme="minorEastAsia" w:eastAsiaTheme="minorEastAsia" w:hAnsiTheme="minorEastAsia" w:hint="eastAsia"/>
          <w:sz w:val="24"/>
          <w:szCs w:val="24"/>
        </w:rPr>
        <w:t>財産名の区分は、（ア）運搬具、機械及び装置、（イ）無形資産、（ウ）建物及び建物附属設備とする。</w:t>
      </w:r>
    </w:p>
    <w:p w14:paraId="05E97C11" w14:textId="77777777" w:rsidR="009320CA" w:rsidRPr="00506175" w:rsidRDefault="009320CA" w:rsidP="009320CA">
      <w:pPr>
        <w:pStyle w:val="ad"/>
        <w:ind w:leftChars="100" w:left="210"/>
        <w:jc w:val="left"/>
        <w:rPr>
          <w:rFonts w:asciiTheme="minorEastAsia" w:eastAsiaTheme="minorEastAsia" w:hAnsiTheme="minorEastAsia"/>
          <w:spacing w:val="0"/>
          <w:sz w:val="24"/>
          <w:szCs w:val="24"/>
        </w:rPr>
      </w:pPr>
      <w:r w:rsidRPr="00506175">
        <w:rPr>
          <w:rFonts w:asciiTheme="minorEastAsia" w:eastAsiaTheme="minorEastAsia" w:hAnsiTheme="minorEastAsia" w:hint="eastAsia"/>
          <w:sz w:val="24"/>
          <w:szCs w:val="24"/>
        </w:rPr>
        <w:t>３．数量は、同一規格等であれば一括して記載して差し支えない。単価が異なる場合は分割して記載すること。</w:t>
      </w:r>
    </w:p>
    <w:p w14:paraId="69493984" w14:textId="77777777" w:rsidR="009320CA" w:rsidRPr="00506175" w:rsidRDefault="009320CA" w:rsidP="009320CA">
      <w:pPr>
        <w:pStyle w:val="ad"/>
        <w:ind w:leftChars="100" w:left="210"/>
        <w:jc w:val="left"/>
        <w:rPr>
          <w:rFonts w:asciiTheme="minorEastAsia" w:eastAsiaTheme="minorEastAsia" w:hAnsiTheme="minorEastAsia"/>
          <w:sz w:val="24"/>
          <w:szCs w:val="24"/>
        </w:rPr>
      </w:pPr>
      <w:r w:rsidRPr="00506175">
        <w:rPr>
          <w:rFonts w:asciiTheme="minorEastAsia" w:eastAsiaTheme="minorEastAsia" w:hAnsiTheme="minorEastAsia" w:hint="eastAsia"/>
          <w:sz w:val="24"/>
          <w:szCs w:val="24"/>
        </w:rPr>
        <w:t>４．取得年月日は、検収年月日を記載すること。</w:t>
      </w:r>
      <w:bookmarkStart w:id="0" w:name="_GoBack"/>
      <w:bookmarkEnd w:id="0"/>
    </w:p>
    <w:p w14:paraId="393076A3" w14:textId="77777777" w:rsidR="009320CA" w:rsidRPr="00506175" w:rsidRDefault="009320CA" w:rsidP="009320CA">
      <w:pPr>
        <w:pStyle w:val="ad"/>
        <w:ind w:leftChars="100" w:left="1078" w:hangingChars="350" w:hanging="868"/>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506175">
        <w:rPr>
          <w:rFonts w:asciiTheme="minorEastAsia" w:eastAsiaTheme="minorEastAsia" w:hAnsiTheme="minorEastAsia" w:hint="eastAsia"/>
          <w:sz w:val="24"/>
          <w:szCs w:val="24"/>
        </w:rPr>
        <w:t>処分制限期間は、</w:t>
      </w:r>
      <w:r>
        <w:rPr>
          <w:rFonts w:asciiTheme="minorEastAsia" w:eastAsiaTheme="minorEastAsia" w:hAnsiTheme="minorEastAsia" w:hint="eastAsia"/>
          <w:sz w:val="24"/>
          <w:szCs w:val="24"/>
        </w:rPr>
        <w:t>岡山県宿泊施設等受入環境整備支援事業補助金交付要綱第20条第２</w:t>
      </w:r>
      <w:r w:rsidRPr="00506175">
        <w:rPr>
          <w:rFonts w:asciiTheme="minorEastAsia" w:eastAsiaTheme="minorEastAsia" w:hAnsiTheme="minorEastAsia" w:hint="eastAsia"/>
          <w:sz w:val="24"/>
          <w:szCs w:val="24"/>
        </w:rPr>
        <w:t>項に定める期間を記載すること。</w:t>
      </w:r>
    </w:p>
    <w:sectPr w:rsidR="009320CA" w:rsidRPr="00506175" w:rsidSect="00EA5204">
      <w:pgSz w:w="16838" w:h="11906" w:orient="landscape"/>
      <w:pgMar w:top="1080" w:right="1440" w:bottom="108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6B31" w14:textId="77777777" w:rsidR="004B2370" w:rsidRDefault="004B2370" w:rsidP="00DB3CC8">
      <w:r>
        <w:separator/>
      </w:r>
    </w:p>
  </w:endnote>
  <w:endnote w:type="continuationSeparator" w:id="0">
    <w:p w14:paraId="0AB9D09D" w14:textId="77777777" w:rsidR="004B2370" w:rsidRDefault="004B2370" w:rsidP="00DB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98BAB" w14:textId="77777777" w:rsidR="004B2370" w:rsidRDefault="004B2370" w:rsidP="00DB3CC8">
      <w:r>
        <w:separator/>
      </w:r>
    </w:p>
  </w:footnote>
  <w:footnote w:type="continuationSeparator" w:id="0">
    <w:p w14:paraId="52EDC3E1" w14:textId="77777777" w:rsidR="004B2370" w:rsidRDefault="004B2370" w:rsidP="00DB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4B99"/>
    <w:multiLevelType w:val="hybridMultilevel"/>
    <w:tmpl w:val="C14ABE14"/>
    <w:lvl w:ilvl="0" w:tplc="A552C712">
      <w:start w:val="2"/>
      <w:numFmt w:val="decimalEnclosedCircle"/>
      <w:lvlText w:val="%1"/>
      <w:lvlJc w:val="left"/>
      <w:pPr>
        <w:ind w:left="1080" w:hanging="360"/>
      </w:pPr>
      <w:rPr>
        <w:rFonts w:hint="default"/>
      </w:rPr>
    </w:lvl>
    <w:lvl w:ilvl="1" w:tplc="AD541C38" w:tentative="1">
      <w:start w:val="1"/>
      <w:numFmt w:val="aiueoFullWidth"/>
      <w:lvlText w:val="(%2)"/>
      <w:lvlJc w:val="left"/>
      <w:pPr>
        <w:ind w:left="1560" w:hanging="420"/>
      </w:pPr>
    </w:lvl>
    <w:lvl w:ilvl="2" w:tplc="1A34879C" w:tentative="1">
      <w:start w:val="1"/>
      <w:numFmt w:val="decimalEnclosedCircle"/>
      <w:lvlText w:val="%3"/>
      <w:lvlJc w:val="left"/>
      <w:pPr>
        <w:ind w:left="1980" w:hanging="420"/>
      </w:pPr>
    </w:lvl>
    <w:lvl w:ilvl="3" w:tplc="DB8E5C30" w:tentative="1">
      <w:start w:val="1"/>
      <w:numFmt w:val="decimal"/>
      <w:lvlText w:val="%4."/>
      <w:lvlJc w:val="left"/>
      <w:pPr>
        <w:ind w:left="2400" w:hanging="420"/>
      </w:pPr>
    </w:lvl>
    <w:lvl w:ilvl="4" w:tplc="28EE8288" w:tentative="1">
      <w:start w:val="1"/>
      <w:numFmt w:val="aiueoFullWidth"/>
      <w:lvlText w:val="(%5)"/>
      <w:lvlJc w:val="left"/>
      <w:pPr>
        <w:ind w:left="2820" w:hanging="420"/>
      </w:pPr>
    </w:lvl>
    <w:lvl w:ilvl="5" w:tplc="3CE4825E" w:tentative="1">
      <w:start w:val="1"/>
      <w:numFmt w:val="decimalEnclosedCircle"/>
      <w:lvlText w:val="%6"/>
      <w:lvlJc w:val="left"/>
      <w:pPr>
        <w:ind w:left="3240" w:hanging="420"/>
      </w:pPr>
    </w:lvl>
    <w:lvl w:ilvl="6" w:tplc="DD56B26E" w:tentative="1">
      <w:start w:val="1"/>
      <w:numFmt w:val="decimal"/>
      <w:lvlText w:val="%7."/>
      <w:lvlJc w:val="left"/>
      <w:pPr>
        <w:ind w:left="3660" w:hanging="420"/>
      </w:pPr>
    </w:lvl>
    <w:lvl w:ilvl="7" w:tplc="B3A08AE4" w:tentative="1">
      <w:start w:val="1"/>
      <w:numFmt w:val="aiueoFullWidth"/>
      <w:lvlText w:val="(%8)"/>
      <w:lvlJc w:val="left"/>
      <w:pPr>
        <w:ind w:left="4080" w:hanging="420"/>
      </w:pPr>
    </w:lvl>
    <w:lvl w:ilvl="8" w:tplc="E4C05E0A" w:tentative="1">
      <w:start w:val="1"/>
      <w:numFmt w:val="decimalEnclosedCircle"/>
      <w:lvlText w:val="%9"/>
      <w:lvlJc w:val="left"/>
      <w:pPr>
        <w:ind w:left="4500" w:hanging="420"/>
      </w:pPr>
    </w:lvl>
  </w:abstractNum>
  <w:abstractNum w:abstractNumId="1" w15:restartNumberingAfterBreak="0">
    <w:nsid w:val="254321DE"/>
    <w:multiLevelType w:val="hybridMultilevel"/>
    <w:tmpl w:val="27BEF1B6"/>
    <w:lvl w:ilvl="0" w:tplc="83943142">
      <w:start w:val="1"/>
      <w:numFmt w:val="decimalEnclosedCircle"/>
      <w:lvlText w:val="%1"/>
      <w:lvlJc w:val="left"/>
      <w:pPr>
        <w:ind w:left="1080" w:hanging="360"/>
      </w:pPr>
      <w:rPr>
        <w:rFonts w:hint="default"/>
      </w:rPr>
    </w:lvl>
    <w:lvl w:ilvl="1" w:tplc="2132C85C" w:tentative="1">
      <w:start w:val="1"/>
      <w:numFmt w:val="aiueoFullWidth"/>
      <w:lvlText w:val="(%2)"/>
      <w:lvlJc w:val="left"/>
      <w:pPr>
        <w:ind w:left="1560" w:hanging="420"/>
      </w:pPr>
    </w:lvl>
    <w:lvl w:ilvl="2" w:tplc="EDA6852E" w:tentative="1">
      <w:start w:val="1"/>
      <w:numFmt w:val="decimalEnclosedCircle"/>
      <w:lvlText w:val="%3"/>
      <w:lvlJc w:val="left"/>
      <w:pPr>
        <w:ind w:left="1980" w:hanging="420"/>
      </w:pPr>
    </w:lvl>
    <w:lvl w:ilvl="3" w:tplc="D728B8C4" w:tentative="1">
      <w:start w:val="1"/>
      <w:numFmt w:val="decimal"/>
      <w:lvlText w:val="%4."/>
      <w:lvlJc w:val="left"/>
      <w:pPr>
        <w:ind w:left="2400" w:hanging="420"/>
      </w:pPr>
    </w:lvl>
    <w:lvl w:ilvl="4" w:tplc="BF8C1406" w:tentative="1">
      <w:start w:val="1"/>
      <w:numFmt w:val="aiueoFullWidth"/>
      <w:lvlText w:val="(%5)"/>
      <w:lvlJc w:val="left"/>
      <w:pPr>
        <w:ind w:left="2820" w:hanging="420"/>
      </w:pPr>
    </w:lvl>
    <w:lvl w:ilvl="5" w:tplc="94644702" w:tentative="1">
      <w:start w:val="1"/>
      <w:numFmt w:val="decimalEnclosedCircle"/>
      <w:lvlText w:val="%6"/>
      <w:lvlJc w:val="left"/>
      <w:pPr>
        <w:ind w:left="3240" w:hanging="420"/>
      </w:pPr>
    </w:lvl>
    <w:lvl w:ilvl="6" w:tplc="8090B82C" w:tentative="1">
      <w:start w:val="1"/>
      <w:numFmt w:val="decimal"/>
      <w:lvlText w:val="%7."/>
      <w:lvlJc w:val="left"/>
      <w:pPr>
        <w:ind w:left="3660" w:hanging="420"/>
      </w:pPr>
    </w:lvl>
    <w:lvl w:ilvl="7" w:tplc="1B78543E" w:tentative="1">
      <w:start w:val="1"/>
      <w:numFmt w:val="aiueoFullWidth"/>
      <w:lvlText w:val="(%8)"/>
      <w:lvlJc w:val="left"/>
      <w:pPr>
        <w:ind w:left="4080" w:hanging="420"/>
      </w:pPr>
    </w:lvl>
    <w:lvl w:ilvl="8" w:tplc="239A272E" w:tentative="1">
      <w:start w:val="1"/>
      <w:numFmt w:val="decimalEnclosedCircle"/>
      <w:lvlText w:val="%9"/>
      <w:lvlJc w:val="left"/>
      <w:pPr>
        <w:ind w:left="4500" w:hanging="420"/>
      </w:pPr>
    </w:lvl>
  </w:abstractNum>
  <w:abstractNum w:abstractNumId="2" w15:restartNumberingAfterBreak="0">
    <w:nsid w:val="287A1B2D"/>
    <w:multiLevelType w:val="hybridMultilevel"/>
    <w:tmpl w:val="4BA4465E"/>
    <w:lvl w:ilvl="0" w:tplc="CD9A3B2E">
      <w:start w:val="1"/>
      <w:numFmt w:val="decimalEnclosedCircle"/>
      <w:lvlText w:val="%1"/>
      <w:lvlJc w:val="left"/>
      <w:pPr>
        <w:ind w:left="1200" w:hanging="360"/>
      </w:pPr>
      <w:rPr>
        <w:rFonts w:hint="default"/>
      </w:rPr>
    </w:lvl>
    <w:lvl w:ilvl="1" w:tplc="AEF437FE" w:tentative="1">
      <w:start w:val="1"/>
      <w:numFmt w:val="aiueoFullWidth"/>
      <w:lvlText w:val="(%2)"/>
      <w:lvlJc w:val="left"/>
      <w:pPr>
        <w:ind w:left="1680" w:hanging="420"/>
      </w:pPr>
    </w:lvl>
    <w:lvl w:ilvl="2" w:tplc="731A292E" w:tentative="1">
      <w:start w:val="1"/>
      <w:numFmt w:val="decimalEnclosedCircle"/>
      <w:lvlText w:val="%3"/>
      <w:lvlJc w:val="left"/>
      <w:pPr>
        <w:ind w:left="2100" w:hanging="420"/>
      </w:pPr>
    </w:lvl>
    <w:lvl w:ilvl="3" w:tplc="2B0E3E14" w:tentative="1">
      <w:start w:val="1"/>
      <w:numFmt w:val="decimal"/>
      <w:lvlText w:val="%4."/>
      <w:lvlJc w:val="left"/>
      <w:pPr>
        <w:ind w:left="2520" w:hanging="420"/>
      </w:pPr>
    </w:lvl>
    <w:lvl w:ilvl="4" w:tplc="EFA64BE0" w:tentative="1">
      <w:start w:val="1"/>
      <w:numFmt w:val="aiueoFullWidth"/>
      <w:lvlText w:val="(%5)"/>
      <w:lvlJc w:val="left"/>
      <w:pPr>
        <w:ind w:left="2940" w:hanging="420"/>
      </w:pPr>
    </w:lvl>
    <w:lvl w:ilvl="5" w:tplc="5608F402" w:tentative="1">
      <w:start w:val="1"/>
      <w:numFmt w:val="decimalEnclosedCircle"/>
      <w:lvlText w:val="%6"/>
      <w:lvlJc w:val="left"/>
      <w:pPr>
        <w:ind w:left="3360" w:hanging="420"/>
      </w:pPr>
    </w:lvl>
    <w:lvl w:ilvl="6" w:tplc="9F4A8C1E" w:tentative="1">
      <w:start w:val="1"/>
      <w:numFmt w:val="decimal"/>
      <w:lvlText w:val="%7."/>
      <w:lvlJc w:val="left"/>
      <w:pPr>
        <w:ind w:left="3780" w:hanging="420"/>
      </w:pPr>
    </w:lvl>
    <w:lvl w:ilvl="7" w:tplc="D9CABACA" w:tentative="1">
      <w:start w:val="1"/>
      <w:numFmt w:val="aiueoFullWidth"/>
      <w:lvlText w:val="(%8)"/>
      <w:lvlJc w:val="left"/>
      <w:pPr>
        <w:ind w:left="4200" w:hanging="420"/>
      </w:pPr>
    </w:lvl>
    <w:lvl w:ilvl="8" w:tplc="806891AA" w:tentative="1">
      <w:start w:val="1"/>
      <w:numFmt w:val="decimalEnclosedCircle"/>
      <w:lvlText w:val="%9"/>
      <w:lvlJc w:val="left"/>
      <w:pPr>
        <w:ind w:left="4620" w:hanging="420"/>
      </w:pPr>
    </w:lvl>
  </w:abstractNum>
  <w:abstractNum w:abstractNumId="3" w15:restartNumberingAfterBreak="0">
    <w:nsid w:val="45DF4133"/>
    <w:multiLevelType w:val="hybridMultilevel"/>
    <w:tmpl w:val="1BEA2E6E"/>
    <w:lvl w:ilvl="0" w:tplc="4C70D864">
      <w:start w:val="4"/>
      <w:numFmt w:val="decimalEnclosedCircle"/>
      <w:lvlText w:val="%1"/>
      <w:lvlJc w:val="left"/>
      <w:pPr>
        <w:ind w:left="360" w:hanging="360"/>
      </w:pPr>
      <w:rPr>
        <w:rFonts w:cs="Times New Roman"/>
      </w:rPr>
    </w:lvl>
    <w:lvl w:ilvl="1" w:tplc="FF4EF16A">
      <w:start w:val="1"/>
      <w:numFmt w:val="aiueoFullWidth"/>
      <w:lvlText w:val="(%2)"/>
      <w:lvlJc w:val="left"/>
      <w:pPr>
        <w:ind w:left="840" w:hanging="420"/>
      </w:pPr>
      <w:rPr>
        <w:rFonts w:cs="Times New Roman"/>
      </w:rPr>
    </w:lvl>
    <w:lvl w:ilvl="2" w:tplc="0A2EFC68">
      <w:start w:val="1"/>
      <w:numFmt w:val="decimalEnclosedCircle"/>
      <w:lvlText w:val="%3"/>
      <w:lvlJc w:val="left"/>
      <w:pPr>
        <w:ind w:left="1260" w:hanging="420"/>
      </w:pPr>
      <w:rPr>
        <w:rFonts w:cs="Times New Roman"/>
      </w:rPr>
    </w:lvl>
    <w:lvl w:ilvl="3" w:tplc="D9E4C2CC">
      <w:start w:val="1"/>
      <w:numFmt w:val="decimal"/>
      <w:lvlText w:val="%4."/>
      <w:lvlJc w:val="left"/>
      <w:pPr>
        <w:ind w:left="1680" w:hanging="420"/>
      </w:pPr>
      <w:rPr>
        <w:rFonts w:cs="Times New Roman"/>
      </w:rPr>
    </w:lvl>
    <w:lvl w:ilvl="4" w:tplc="B7A6E1EE">
      <w:start w:val="1"/>
      <w:numFmt w:val="aiueoFullWidth"/>
      <w:lvlText w:val="(%5)"/>
      <w:lvlJc w:val="left"/>
      <w:pPr>
        <w:ind w:left="2100" w:hanging="420"/>
      </w:pPr>
      <w:rPr>
        <w:rFonts w:cs="Times New Roman"/>
      </w:rPr>
    </w:lvl>
    <w:lvl w:ilvl="5" w:tplc="1B5CFA92">
      <w:start w:val="1"/>
      <w:numFmt w:val="decimalEnclosedCircle"/>
      <w:lvlText w:val="%6"/>
      <w:lvlJc w:val="left"/>
      <w:pPr>
        <w:ind w:left="2520" w:hanging="420"/>
      </w:pPr>
      <w:rPr>
        <w:rFonts w:cs="Times New Roman"/>
      </w:rPr>
    </w:lvl>
    <w:lvl w:ilvl="6" w:tplc="5434E82A">
      <w:start w:val="1"/>
      <w:numFmt w:val="decimal"/>
      <w:lvlText w:val="%7."/>
      <w:lvlJc w:val="left"/>
      <w:pPr>
        <w:ind w:left="2940" w:hanging="420"/>
      </w:pPr>
      <w:rPr>
        <w:rFonts w:cs="Times New Roman"/>
      </w:rPr>
    </w:lvl>
    <w:lvl w:ilvl="7" w:tplc="26BA1B84">
      <w:start w:val="1"/>
      <w:numFmt w:val="aiueoFullWidth"/>
      <w:lvlText w:val="(%8)"/>
      <w:lvlJc w:val="left"/>
      <w:pPr>
        <w:ind w:left="3360" w:hanging="420"/>
      </w:pPr>
      <w:rPr>
        <w:rFonts w:cs="Times New Roman"/>
      </w:rPr>
    </w:lvl>
    <w:lvl w:ilvl="8" w:tplc="FC028CCC">
      <w:start w:val="1"/>
      <w:numFmt w:val="decimalEnclosedCircle"/>
      <w:lvlText w:val="%9"/>
      <w:lvlJc w:val="left"/>
      <w:pPr>
        <w:ind w:left="3780" w:hanging="420"/>
      </w:pPr>
      <w:rPr>
        <w:rFonts w:cs="Times New Roman"/>
      </w:rPr>
    </w:lvl>
  </w:abstractNum>
  <w:abstractNum w:abstractNumId="4" w15:restartNumberingAfterBreak="0">
    <w:nsid w:val="4B2635D8"/>
    <w:multiLevelType w:val="hybridMultilevel"/>
    <w:tmpl w:val="59E29996"/>
    <w:lvl w:ilvl="0" w:tplc="9B6AA278">
      <w:start w:val="1"/>
      <w:numFmt w:val="decimalEnclosedCircle"/>
      <w:lvlText w:val="%1"/>
      <w:lvlJc w:val="left"/>
      <w:pPr>
        <w:ind w:left="360" w:hanging="360"/>
      </w:pPr>
      <w:rPr>
        <w:rFonts w:cs="Times New Roman"/>
      </w:rPr>
    </w:lvl>
    <w:lvl w:ilvl="1" w:tplc="45B0E338">
      <w:start w:val="1"/>
      <w:numFmt w:val="aiueoFullWidth"/>
      <w:lvlText w:val="(%2)"/>
      <w:lvlJc w:val="left"/>
      <w:pPr>
        <w:ind w:left="840" w:hanging="420"/>
      </w:pPr>
      <w:rPr>
        <w:rFonts w:cs="Times New Roman"/>
      </w:rPr>
    </w:lvl>
    <w:lvl w:ilvl="2" w:tplc="805CB172">
      <w:start w:val="1"/>
      <w:numFmt w:val="decimalEnclosedCircle"/>
      <w:lvlText w:val="%3"/>
      <w:lvlJc w:val="left"/>
      <w:pPr>
        <w:ind w:left="1260" w:hanging="420"/>
      </w:pPr>
      <w:rPr>
        <w:rFonts w:cs="Times New Roman"/>
      </w:rPr>
    </w:lvl>
    <w:lvl w:ilvl="3" w:tplc="0E3EB1D0">
      <w:start w:val="1"/>
      <w:numFmt w:val="decimal"/>
      <w:lvlText w:val="%4."/>
      <w:lvlJc w:val="left"/>
      <w:pPr>
        <w:ind w:left="1680" w:hanging="420"/>
      </w:pPr>
      <w:rPr>
        <w:rFonts w:cs="Times New Roman"/>
      </w:rPr>
    </w:lvl>
    <w:lvl w:ilvl="4" w:tplc="0344A3DA">
      <w:start w:val="1"/>
      <w:numFmt w:val="aiueoFullWidth"/>
      <w:lvlText w:val="(%5)"/>
      <w:lvlJc w:val="left"/>
      <w:pPr>
        <w:ind w:left="2100" w:hanging="420"/>
      </w:pPr>
      <w:rPr>
        <w:rFonts w:cs="Times New Roman"/>
      </w:rPr>
    </w:lvl>
    <w:lvl w:ilvl="5" w:tplc="57DE42AC">
      <w:start w:val="1"/>
      <w:numFmt w:val="decimalEnclosedCircle"/>
      <w:lvlText w:val="%6"/>
      <w:lvlJc w:val="left"/>
      <w:pPr>
        <w:ind w:left="2520" w:hanging="420"/>
      </w:pPr>
      <w:rPr>
        <w:rFonts w:cs="Times New Roman"/>
      </w:rPr>
    </w:lvl>
    <w:lvl w:ilvl="6" w:tplc="37A87538">
      <w:start w:val="1"/>
      <w:numFmt w:val="decimal"/>
      <w:lvlText w:val="%7."/>
      <w:lvlJc w:val="left"/>
      <w:pPr>
        <w:ind w:left="2940" w:hanging="420"/>
      </w:pPr>
      <w:rPr>
        <w:rFonts w:cs="Times New Roman"/>
      </w:rPr>
    </w:lvl>
    <w:lvl w:ilvl="7" w:tplc="6A582CDE">
      <w:start w:val="1"/>
      <w:numFmt w:val="aiueoFullWidth"/>
      <w:lvlText w:val="(%8)"/>
      <w:lvlJc w:val="left"/>
      <w:pPr>
        <w:ind w:left="3360" w:hanging="420"/>
      </w:pPr>
      <w:rPr>
        <w:rFonts w:cs="Times New Roman"/>
      </w:rPr>
    </w:lvl>
    <w:lvl w:ilvl="8" w:tplc="AF66799E">
      <w:start w:val="1"/>
      <w:numFmt w:val="decimalEnclosedCircle"/>
      <w:lvlText w:val="%9"/>
      <w:lvlJc w:val="left"/>
      <w:pPr>
        <w:ind w:left="3780" w:hanging="420"/>
      </w:pPr>
      <w:rPr>
        <w:rFonts w:cs="Times New Roman"/>
      </w:rPr>
    </w:lvl>
  </w:abstractNum>
  <w:abstractNum w:abstractNumId="5" w15:restartNumberingAfterBreak="0">
    <w:nsid w:val="59D86E1A"/>
    <w:multiLevelType w:val="hybridMultilevel"/>
    <w:tmpl w:val="B38456DE"/>
    <w:lvl w:ilvl="0" w:tplc="0CEE4D46">
      <w:start w:val="1"/>
      <w:numFmt w:val="decimalEnclosedCircle"/>
      <w:lvlText w:val="%1"/>
      <w:lvlJc w:val="left"/>
      <w:pPr>
        <w:ind w:left="1080" w:hanging="360"/>
      </w:pPr>
      <w:rPr>
        <w:rFonts w:hint="default"/>
      </w:rPr>
    </w:lvl>
    <w:lvl w:ilvl="1" w:tplc="E6447DBE" w:tentative="1">
      <w:start w:val="1"/>
      <w:numFmt w:val="aiueoFullWidth"/>
      <w:lvlText w:val="(%2)"/>
      <w:lvlJc w:val="left"/>
      <w:pPr>
        <w:ind w:left="1560" w:hanging="420"/>
      </w:pPr>
    </w:lvl>
    <w:lvl w:ilvl="2" w:tplc="5F3CFB64" w:tentative="1">
      <w:start w:val="1"/>
      <w:numFmt w:val="decimalEnclosedCircle"/>
      <w:lvlText w:val="%3"/>
      <w:lvlJc w:val="left"/>
      <w:pPr>
        <w:ind w:left="1980" w:hanging="420"/>
      </w:pPr>
    </w:lvl>
    <w:lvl w:ilvl="3" w:tplc="B2F29EFE" w:tentative="1">
      <w:start w:val="1"/>
      <w:numFmt w:val="decimal"/>
      <w:lvlText w:val="%4."/>
      <w:lvlJc w:val="left"/>
      <w:pPr>
        <w:ind w:left="2400" w:hanging="420"/>
      </w:pPr>
    </w:lvl>
    <w:lvl w:ilvl="4" w:tplc="242CF73A" w:tentative="1">
      <w:start w:val="1"/>
      <w:numFmt w:val="aiueoFullWidth"/>
      <w:lvlText w:val="(%5)"/>
      <w:lvlJc w:val="left"/>
      <w:pPr>
        <w:ind w:left="2820" w:hanging="420"/>
      </w:pPr>
    </w:lvl>
    <w:lvl w:ilvl="5" w:tplc="1CECD77A" w:tentative="1">
      <w:start w:val="1"/>
      <w:numFmt w:val="decimalEnclosedCircle"/>
      <w:lvlText w:val="%6"/>
      <w:lvlJc w:val="left"/>
      <w:pPr>
        <w:ind w:left="3240" w:hanging="420"/>
      </w:pPr>
    </w:lvl>
    <w:lvl w:ilvl="6" w:tplc="DC044208" w:tentative="1">
      <w:start w:val="1"/>
      <w:numFmt w:val="decimal"/>
      <w:lvlText w:val="%7."/>
      <w:lvlJc w:val="left"/>
      <w:pPr>
        <w:ind w:left="3660" w:hanging="420"/>
      </w:pPr>
    </w:lvl>
    <w:lvl w:ilvl="7" w:tplc="7C449834" w:tentative="1">
      <w:start w:val="1"/>
      <w:numFmt w:val="aiueoFullWidth"/>
      <w:lvlText w:val="(%8)"/>
      <w:lvlJc w:val="left"/>
      <w:pPr>
        <w:ind w:left="4080" w:hanging="420"/>
      </w:pPr>
    </w:lvl>
    <w:lvl w:ilvl="8" w:tplc="8F92796C" w:tentative="1">
      <w:start w:val="1"/>
      <w:numFmt w:val="decimalEnclosedCircle"/>
      <w:lvlText w:val="%9"/>
      <w:lvlJc w:val="left"/>
      <w:pPr>
        <w:ind w:left="4500" w:hanging="420"/>
      </w:pPr>
    </w:lvl>
  </w:abstractNum>
  <w:abstractNum w:abstractNumId="6" w15:restartNumberingAfterBreak="0">
    <w:nsid w:val="75BD159B"/>
    <w:multiLevelType w:val="hybridMultilevel"/>
    <w:tmpl w:val="8362A4E6"/>
    <w:lvl w:ilvl="0" w:tplc="71C879CA">
      <w:start w:val="1"/>
      <w:numFmt w:val="decimalEnclosedCircle"/>
      <w:lvlText w:val="%1"/>
      <w:lvlJc w:val="left"/>
      <w:pPr>
        <w:ind w:left="257" w:hanging="360"/>
      </w:pPr>
      <w:rPr>
        <w:rFonts w:hint="default"/>
      </w:rPr>
    </w:lvl>
    <w:lvl w:ilvl="1" w:tplc="AD66B556" w:tentative="1">
      <w:start w:val="1"/>
      <w:numFmt w:val="aiueoFullWidth"/>
      <w:lvlText w:val="(%2)"/>
      <w:lvlJc w:val="left"/>
      <w:pPr>
        <w:ind w:left="737" w:hanging="420"/>
      </w:pPr>
    </w:lvl>
    <w:lvl w:ilvl="2" w:tplc="4824DBDC" w:tentative="1">
      <w:start w:val="1"/>
      <w:numFmt w:val="decimalEnclosedCircle"/>
      <w:lvlText w:val="%3"/>
      <w:lvlJc w:val="left"/>
      <w:pPr>
        <w:ind w:left="1157" w:hanging="420"/>
      </w:pPr>
    </w:lvl>
    <w:lvl w:ilvl="3" w:tplc="16BCB0FC" w:tentative="1">
      <w:start w:val="1"/>
      <w:numFmt w:val="decimal"/>
      <w:lvlText w:val="%4."/>
      <w:lvlJc w:val="left"/>
      <w:pPr>
        <w:ind w:left="1577" w:hanging="420"/>
      </w:pPr>
    </w:lvl>
    <w:lvl w:ilvl="4" w:tplc="4568FC1A" w:tentative="1">
      <w:start w:val="1"/>
      <w:numFmt w:val="aiueoFullWidth"/>
      <w:lvlText w:val="(%5)"/>
      <w:lvlJc w:val="left"/>
      <w:pPr>
        <w:ind w:left="1997" w:hanging="420"/>
      </w:pPr>
    </w:lvl>
    <w:lvl w:ilvl="5" w:tplc="052E1FEC" w:tentative="1">
      <w:start w:val="1"/>
      <w:numFmt w:val="decimalEnclosedCircle"/>
      <w:lvlText w:val="%6"/>
      <w:lvlJc w:val="left"/>
      <w:pPr>
        <w:ind w:left="2417" w:hanging="420"/>
      </w:pPr>
    </w:lvl>
    <w:lvl w:ilvl="6" w:tplc="EAE8845C" w:tentative="1">
      <w:start w:val="1"/>
      <w:numFmt w:val="decimal"/>
      <w:lvlText w:val="%7."/>
      <w:lvlJc w:val="left"/>
      <w:pPr>
        <w:ind w:left="2837" w:hanging="420"/>
      </w:pPr>
    </w:lvl>
    <w:lvl w:ilvl="7" w:tplc="4E92B92C" w:tentative="1">
      <w:start w:val="1"/>
      <w:numFmt w:val="aiueoFullWidth"/>
      <w:lvlText w:val="(%8)"/>
      <w:lvlJc w:val="left"/>
      <w:pPr>
        <w:ind w:left="3257" w:hanging="420"/>
      </w:pPr>
    </w:lvl>
    <w:lvl w:ilvl="8" w:tplc="81E4B0E8" w:tentative="1">
      <w:start w:val="1"/>
      <w:numFmt w:val="decimalEnclosedCircle"/>
      <w:lvlText w:val="%9"/>
      <w:lvlJc w:val="left"/>
      <w:pPr>
        <w:ind w:left="3677" w:hanging="420"/>
      </w:p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52"/>
    <w:rsid w:val="00017944"/>
    <w:rsid w:val="00025020"/>
    <w:rsid w:val="000572F1"/>
    <w:rsid w:val="0009725D"/>
    <w:rsid w:val="000A2724"/>
    <w:rsid w:val="000A2F8E"/>
    <w:rsid w:val="000C1AFA"/>
    <w:rsid w:val="000C24C4"/>
    <w:rsid w:val="000C5056"/>
    <w:rsid w:val="000D0991"/>
    <w:rsid w:val="000D121B"/>
    <w:rsid w:val="000D2A3F"/>
    <w:rsid w:val="000E066C"/>
    <w:rsid w:val="000E1905"/>
    <w:rsid w:val="0011394D"/>
    <w:rsid w:val="00142F88"/>
    <w:rsid w:val="001432DC"/>
    <w:rsid w:val="00154127"/>
    <w:rsid w:val="001557B9"/>
    <w:rsid w:val="0016458E"/>
    <w:rsid w:val="001650F5"/>
    <w:rsid w:val="00172321"/>
    <w:rsid w:val="001735D2"/>
    <w:rsid w:val="00177420"/>
    <w:rsid w:val="00177D50"/>
    <w:rsid w:val="00196BC3"/>
    <w:rsid w:val="001A2EE8"/>
    <w:rsid w:val="001B5FBD"/>
    <w:rsid w:val="001C0367"/>
    <w:rsid w:val="001C79F7"/>
    <w:rsid w:val="001C7AAB"/>
    <w:rsid w:val="001F14CD"/>
    <w:rsid w:val="002020BC"/>
    <w:rsid w:val="00275F09"/>
    <w:rsid w:val="00275FCC"/>
    <w:rsid w:val="00277061"/>
    <w:rsid w:val="00281537"/>
    <w:rsid w:val="00284F34"/>
    <w:rsid w:val="002A2F74"/>
    <w:rsid w:val="002B5F22"/>
    <w:rsid w:val="002B7B63"/>
    <w:rsid w:val="002C17D1"/>
    <w:rsid w:val="002E66AB"/>
    <w:rsid w:val="00313A00"/>
    <w:rsid w:val="00315EAD"/>
    <w:rsid w:val="00347DAD"/>
    <w:rsid w:val="0035001B"/>
    <w:rsid w:val="00356235"/>
    <w:rsid w:val="00384135"/>
    <w:rsid w:val="00384B8E"/>
    <w:rsid w:val="0039730C"/>
    <w:rsid w:val="003B6FFB"/>
    <w:rsid w:val="003B7BAB"/>
    <w:rsid w:val="003D4878"/>
    <w:rsid w:val="003E0815"/>
    <w:rsid w:val="003F03ED"/>
    <w:rsid w:val="003F0C2F"/>
    <w:rsid w:val="00401ABC"/>
    <w:rsid w:val="00413FB4"/>
    <w:rsid w:val="00423114"/>
    <w:rsid w:val="0043652D"/>
    <w:rsid w:val="004426D0"/>
    <w:rsid w:val="0044319B"/>
    <w:rsid w:val="00447AB6"/>
    <w:rsid w:val="00457B06"/>
    <w:rsid w:val="00457BFC"/>
    <w:rsid w:val="004838A5"/>
    <w:rsid w:val="0049108E"/>
    <w:rsid w:val="004972C6"/>
    <w:rsid w:val="004B19CB"/>
    <w:rsid w:val="004B2370"/>
    <w:rsid w:val="004C333F"/>
    <w:rsid w:val="004C75C2"/>
    <w:rsid w:val="004D2C2A"/>
    <w:rsid w:val="004E0B4C"/>
    <w:rsid w:val="00506175"/>
    <w:rsid w:val="00507188"/>
    <w:rsid w:val="0051424D"/>
    <w:rsid w:val="00520AE8"/>
    <w:rsid w:val="005350E4"/>
    <w:rsid w:val="005433CF"/>
    <w:rsid w:val="00564434"/>
    <w:rsid w:val="00587AFB"/>
    <w:rsid w:val="005A2C0F"/>
    <w:rsid w:val="005A4EC5"/>
    <w:rsid w:val="005B3227"/>
    <w:rsid w:val="005C0512"/>
    <w:rsid w:val="005D4B50"/>
    <w:rsid w:val="005E75D4"/>
    <w:rsid w:val="00614DA5"/>
    <w:rsid w:val="00617B7E"/>
    <w:rsid w:val="00620C7E"/>
    <w:rsid w:val="00622D61"/>
    <w:rsid w:val="006402B7"/>
    <w:rsid w:val="00640F30"/>
    <w:rsid w:val="0064653D"/>
    <w:rsid w:val="00667F39"/>
    <w:rsid w:val="0068130C"/>
    <w:rsid w:val="00696607"/>
    <w:rsid w:val="00697453"/>
    <w:rsid w:val="006A6791"/>
    <w:rsid w:val="006B45A1"/>
    <w:rsid w:val="006D58C8"/>
    <w:rsid w:val="006D5CE8"/>
    <w:rsid w:val="00702775"/>
    <w:rsid w:val="00711125"/>
    <w:rsid w:val="00725456"/>
    <w:rsid w:val="00725961"/>
    <w:rsid w:val="00734ADF"/>
    <w:rsid w:val="00761501"/>
    <w:rsid w:val="00783A6E"/>
    <w:rsid w:val="007A1A40"/>
    <w:rsid w:val="007A53A1"/>
    <w:rsid w:val="007B05C6"/>
    <w:rsid w:val="007D419A"/>
    <w:rsid w:val="007D4778"/>
    <w:rsid w:val="007D5819"/>
    <w:rsid w:val="007F7100"/>
    <w:rsid w:val="00800457"/>
    <w:rsid w:val="00802536"/>
    <w:rsid w:val="0080505C"/>
    <w:rsid w:val="00812EEB"/>
    <w:rsid w:val="0082068A"/>
    <w:rsid w:val="008317E7"/>
    <w:rsid w:val="00832DB7"/>
    <w:rsid w:val="00852702"/>
    <w:rsid w:val="008620B2"/>
    <w:rsid w:val="00867625"/>
    <w:rsid w:val="008925A9"/>
    <w:rsid w:val="008A005B"/>
    <w:rsid w:val="008D26EA"/>
    <w:rsid w:val="008F1A2B"/>
    <w:rsid w:val="009110A9"/>
    <w:rsid w:val="009269EB"/>
    <w:rsid w:val="009303AE"/>
    <w:rsid w:val="009320CA"/>
    <w:rsid w:val="0094332D"/>
    <w:rsid w:val="009757B9"/>
    <w:rsid w:val="00983042"/>
    <w:rsid w:val="009A5CB7"/>
    <w:rsid w:val="009A79C8"/>
    <w:rsid w:val="009C36B9"/>
    <w:rsid w:val="009C7066"/>
    <w:rsid w:val="009D60D3"/>
    <w:rsid w:val="009E4157"/>
    <w:rsid w:val="009E513F"/>
    <w:rsid w:val="009E6031"/>
    <w:rsid w:val="009F0D22"/>
    <w:rsid w:val="009F3B77"/>
    <w:rsid w:val="00A060C5"/>
    <w:rsid w:val="00A10048"/>
    <w:rsid w:val="00A13477"/>
    <w:rsid w:val="00A23075"/>
    <w:rsid w:val="00A56588"/>
    <w:rsid w:val="00A81412"/>
    <w:rsid w:val="00A8546A"/>
    <w:rsid w:val="00A9651E"/>
    <w:rsid w:val="00AC4050"/>
    <w:rsid w:val="00B027D3"/>
    <w:rsid w:val="00B05DAB"/>
    <w:rsid w:val="00B11CAA"/>
    <w:rsid w:val="00B36839"/>
    <w:rsid w:val="00B378A2"/>
    <w:rsid w:val="00B416F0"/>
    <w:rsid w:val="00B63599"/>
    <w:rsid w:val="00B9003B"/>
    <w:rsid w:val="00B9566F"/>
    <w:rsid w:val="00B971DE"/>
    <w:rsid w:val="00BA1043"/>
    <w:rsid w:val="00BA47CC"/>
    <w:rsid w:val="00BB3887"/>
    <w:rsid w:val="00BC602D"/>
    <w:rsid w:val="00BD4A8E"/>
    <w:rsid w:val="00BD7ADC"/>
    <w:rsid w:val="00BE2D6B"/>
    <w:rsid w:val="00BF2B0A"/>
    <w:rsid w:val="00C00E03"/>
    <w:rsid w:val="00C06035"/>
    <w:rsid w:val="00C17161"/>
    <w:rsid w:val="00C27748"/>
    <w:rsid w:val="00C330A9"/>
    <w:rsid w:val="00C52D3D"/>
    <w:rsid w:val="00CC5E2D"/>
    <w:rsid w:val="00CF4207"/>
    <w:rsid w:val="00D33F6E"/>
    <w:rsid w:val="00D50C7B"/>
    <w:rsid w:val="00D62873"/>
    <w:rsid w:val="00D70766"/>
    <w:rsid w:val="00D93BA0"/>
    <w:rsid w:val="00DB37C5"/>
    <w:rsid w:val="00DB3924"/>
    <w:rsid w:val="00DB3CC8"/>
    <w:rsid w:val="00DB41F3"/>
    <w:rsid w:val="00DC25CB"/>
    <w:rsid w:val="00DD2843"/>
    <w:rsid w:val="00E05BC8"/>
    <w:rsid w:val="00E13A65"/>
    <w:rsid w:val="00E14983"/>
    <w:rsid w:val="00E21852"/>
    <w:rsid w:val="00E228E2"/>
    <w:rsid w:val="00E236A7"/>
    <w:rsid w:val="00E60A39"/>
    <w:rsid w:val="00E71323"/>
    <w:rsid w:val="00E8648A"/>
    <w:rsid w:val="00EA0E1A"/>
    <w:rsid w:val="00EA5204"/>
    <w:rsid w:val="00EC09DC"/>
    <w:rsid w:val="00EC2453"/>
    <w:rsid w:val="00EE587A"/>
    <w:rsid w:val="00EF5A91"/>
    <w:rsid w:val="00F0569D"/>
    <w:rsid w:val="00F11BB7"/>
    <w:rsid w:val="00F32838"/>
    <w:rsid w:val="00F33FD8"/>
    <w:rsid w:val="00F54689"/>
    <w:rsid w:val="00F630C4"/>
    <w:rsid w:val="00F706CB"/>
    <w:rsid w:val="00F80ACE"/>
    <w:rsid w:val="00FB21D3"/>
    <w:rsid w:val="00FD38B0"/>
    <w:rsid w:val="00FD651B"/>
    <w:rsid w:val="00FE17A5"/>
    <w:rsid w:val="00FE6B09"/>
    <w:rsid w:val="00FF41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63EA173"/>
  <w15:chartTrackingRefBased/>
  <w15:docId w15:val="{ED2C2930-745A-49DD-9B75-0D3C7623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uiPriority w:val="59"/>
    <w:rsid w:val="002B4257"/>
    <w:pPr>
      <w:widowControl w:val="0"/>
      <w:autoSpaceDE w:val="0"/>
      <w:autoSpaceDN w:val="0"/>
      <w:adjustRightInd w:val="0"/>
    </w:pPr>
    <w:rPr>
      <w:sz w:val="24"/>
      <w:szCs w:val="24"/>
    </w:rPr>
    <w:tblPr>
      <w:tblCellMar>
        <w:left w:w="0" w:type="dxa"/>
        <w:right w:w="0" w:type="dxa"/>
      </w:tblCellMar>
    </w:tblPr>
  </w:style>
  <w:style w:type="paragraph" w:styleId="a5">
    <w:name w:val="Note Heading"/>
    <w:basedOn w:val="a"/>
    <w:next w:val="a"/>
    <w:link w:val="a6"/>
    <w:uiPriority w:val="99"/>
    <w:unhideWhenUsed/>
    <w:rsid w:val="009939D9"/>
    <w:pPr>
      <w:jc w:val="center"/>
    </w:pPr>
    <w:rPr>
      <w:rFonts w:ascii="ＭＳ ゴシック" w:eastAsia="ＭＳ ゴシック" w:hAnsi="ＭＳ ゴシック" w:cs="ＭＳ ゴシック"/>
      <w:color w:val="000000"/>
      <w:kern w:val="0"/>
      <w:sz w:val="24"/>
      <w:szCs w:val="24"/>
    </w:rPr>
  </w:style>
  <w:style w:type="character" w:customStyle="1" w:styleId="a6">
    <w:name w:val="記 (文字)"/>
    <w:link w:val="a5"/>
    <w:uiPriority w:val="99"/>
    <w:locked/>
    <w:rsid w:val="009939D9"/>
    <w:rPr>
      <w:rFonts w:ascii="ＭＳ ゴシック" w:eastAsia="ＭＳ ゴシック" w:hAnsi="ＭＳ ゴシック" w:cs="ＭＳ ゴシック"/>
      <w:color w:val="000000"/>
      <w:kern w:val="0"/>
      <w:sz w:val="24"/>
      <w:szCs w:val="24"/>
    </w:rPr>
  </w:style>
  <w:style w:type="paragraph" w:styleId="a7">
    <w:name w:val="Closing"/>
    <w:basedOn w:val="a"/>
    <w:link w:val="a8"/>
    <w:uiPriority w:val="99"/>
    <w:unhideWhenUsed/>
    <w:rsid w:val="009939D9"/>
    <w:pPr>
      <w:jc w:val="right"/>
    </w:pPr>
    <w:rPr>
      <w:rFonts w:ascii="ＭＳ ゴシック" w:eastAsia="ＭＳ ゴシック" w:hAnsi="ＭＳ ゴシック" w:cs="ＭＳ ゴシック"/>
      <w:color w:val="000000"/>
      <w:kern w:val="0"/>
      <w:sz w:val="24"/>
      <w:szCs w:val="24"/>
    </w:rPr>
  </w:style>
  <w:style w:type="character" w:customStyle="1" w:styleId="a8">
    <w:name w:val="結語 (文字)"/>
    <w:link w:val="a7"/>
    <w:uiPriority w:val="99"/>
    <w:locked/>
    <w:rsid w:val="009939D9"/>
    <w:rPr>
      <w:rFonts w:ascii="ＭＳ ゴシック" w:eastAsia="ＭＳ ゴシック" w:hAnsi="ＭＳ ゴシック" w:cs="ＭＳ ゴシック"/>
      <w:color w:val="000000"/>
      <w:kern w:val="0"/>
      <w:sz w:val="24"/>
      <w:szCs w:val="24"/>
    </w:rPr>
  </w:style>
  <w:style w:type="paragraph" w:styleId="a9">
    <w:name w:val="header"/>
    <w:basedOn w:val="a"/>
    <w:link w:val="aa"/>
    <w:uiPriority w:val="99"/>
    <w:unhideWhenUsed/>
    <w:rsid w:val="00352758"/>
    <w:pPr>
      <w:tabs>
        <w:tab w:val="center" w:pos="4252"/>
        <w:tab w:val="right" w:pos="8504"/>
      </w:tabs>
      <w:snapToGrid w:val="0"/>
    </w:pPr>
  </w:style>
  <w:style w:type="character" w:customStyle="1" w:styleId="aa">
    <w:name w:val="ヘッダー (文字)"/>
    <w:link w:val="a9"/>
    <w:uiPriority w:val="99"/>
    <w:locked/>
    <w:rsid w:val="00352758"/>
    <w:rPr>
      <w:rFonts w:cs="Times New Roman"/>
      <w:sz w:val="22"/>
      <w:szCs w:val="22"/>
    </w:rPr>
  </w:style>
  <w:style w:type="paragraph" w:styleId="ab">
    <w:name w:val="footer"/>
    <w:basedOn w:val="a"/>
    <w:link w:val="ac"/>
    <w:uiPriority w:val="99"/>
    <w:unhideWhenUsed/>
    <w:rsid w:val="00352758"/>
    <w:pPr>
      <w:tabs>
        <w:tab w:val="center" w:pos="4252"/>
        <w:tab w:val="right" w:pos="8504"/>
      </w:tabs>
      <w:snapToGrid w:val="0"/>
    </w:pPr>
  </w:style>
  <w:style w:type="character" w:customStyle="1" w:styleId="ac">
    <w:name w:val="フッター (文字)"/>
    <w:link w:val="ab"/>
    <w:uiPriority w:val="99"/>
    <w:locked/>
    <w:rsid w:val="00352758"/>
    <w:rPr>
      <w:rFonts w:cs="Times New Roman"/>
      <w:sz w:val="22"/>
      <w:szCs w:val="22"/>
    </w:rPr>
  </w:style>
  <w:style w:type="paragraph" w:customStyle="1" w:styleId="ad">
    <w:name w:val="一太郎"/>
    <w:rsid w:val="00DF06A9"/>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customStyle="1" w:styleId="1">
    <w:name w:val="表 (格子)1"/>
    <w:basedOn w:val="a1"/>
    <w:next w:val="a4"/>
    <w:uiPriority w:val="59"/>
    <w:rsid w:val="00F46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B5FBD"/>
    <w:rPr>
      <w:rFonts w:ascii="游ゴシック Light" w:eastAsia="游ゴシック Light" w:hAnsi="游ゴシック Light"/>
      <w:sz w:val="18"/>
      <w:szCs w:val="18"/>
    </w:rPr>
  </w:style>
  <w:style w:type="character" w:customStyle="1" w:styleId="af">
    <w:name w:val="吹き出し (文字)"/>
    <w:link w:val="ae"/>
    <w:uiPriority w:val="99"/>
    <w:semiHidden/>
    <w:rsid w:val="001B5FBD"/>
    <w:rPr>
      <w:rFonts w:ascii="游ゴシック Light" w:eastAsia="游ゴシック Light" w:hAnsi="游ゴシック Light" w:cs="Times New Roman"/>
      <w:kern w:val="2"/>
      <w:sz w:val="18"/>
      <w:szCs w:val="18"/>
    </w:rPr>
  </w:style>
  <w:style w:type="paragraph" w:customStyle="1" w:styleId="Default">
    <w:name w:val="Default"/>
    <w:rsid w:val="009757B9"/>
    <w:pPr>
      <w:widowControl w:val="0"/>
      <w:autoSpaceDE w:val="0"/>
      <w:autoSpaceDN w:val="0"/>
      <w:adjustRightInd w:val="0"/>
    </w:pPr>
    <w:rPr>
      <w:rFonts w:ascii="Ryumin" w:eastAsia="Ryumin" w:cs="Ryumin"/>
      <w:color w:val="000000"/>
      <w:sz w:val="24"/>
      <w:szCs w:val="24"/>
    </w:rPr>
  </w:style>
  <w:style w:type="paragraph" w:styleId="af0">
    <w:name w:val="List Paragraph"/>
    <w:basedOn w:val="a"/>
    <w:uiPriority w:val="34"/>
    <w:qFormat/>
    <w:locked/>
    <w:rsid w:val="009757B9"/>
    <w:pPr>
      <w:ind w:leftChars="400" w:left="840"/>
    </w:pPr>
    <w:rPr>
      <w:szCs w:val="24"/>
    </w:rPr>
  </w:style>
  <w:style w:type="character" w:styleId="af1">
    <w:name w:val="annotation reference"/>
    <w:uiPriority w:val="99"/>
    <w:semiHidden/>
    <w:unhideWhenUsed/>
    <w:rsid w:val="005350E4"/>
    <w:rPr>
      <w:sz w:val="18"/>
      <w:szCs w:val="18"/>
    </w:rPr>
  </w:style>
  <w:style w:type="paragraph" w:styleId="af2">
    <w:name w:val="annotation text"/>
    <w:basedOn w:val="a"/>
    <w:link w:val="af3"/>
    <w:uiPriority w:val="99"/>
    <w:semiHidden/>
    <w:unhideWhenUsed/>
    <w:rsid w:val="005350E4"/>
    <w:pPr>
      <w:jc w:val="left"/>
    </w:pPr>
  </w:style>
  <w:style w:type="character" w:customStyle="1" w:styleId="af3">
    <w:name w:val="コメント文字列 (文字)"/>
    <w:link w:val="af2"/>
    <w:uiPriority w:val="99"/>
    <w:semiHidden/>
    <w:rsid w:val="005350E4"/>
    <w:rPr>
      <w:kern w:val="2"/>
      <w:sz w:val="21"/>
      <w:szCs w:val="22"/>
    </w:rPr>
  </w:style>
  <w:style w:type="paragraph" w:styleId="af4">
    <w:name w:val="annotation subject"/>
    <w:basedOn w:val="af2"/>
    <w:next w:val="af2"/>
    <w:link w:val="af5"/>
    <w:uiPriority w:val="99"/>
    <w:semiHidden/>
    <w:unhideWhenUsed/>
    <w:rsid w:val="005350E4"/>
    <w:rPr>
      <w:b/>
      <w:bCs/>
    </w:rPr>
  </w:style>
  <w:style w:type="character" w:customStyle="1" w:styleId="af5">
    <w:name w:val="コメント内容 (文字)"/>
    <w:link w:val="af4"/>
    <w:uiPriority w:val="99"/>
    <w:semiHidden/>
    <w:rsid w:val="005350E4"/>
    <w:rPr>
      <w:b/>
      <w:bCs/>
      <w:kern w:val="2"/>
      <w:sz w:val="21"/>
      <w:szCs w:val="22"/>
    </w:rPr>
  </w:style>
  <w:style w:type="table" w:customStyle="1" w:styleId="8">
    <w:name w:val="表 (格子)8"/>
    <w:basedOn w:val="a1"/>
    <w:next w:val="a4"/>
    <w:uiPriority w:val="59"/>
    <w:rsid w:val="0011394D"/>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1112-5638-4E36-980D-53F8E70A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304</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吉田真智子</cp:lastModifiedBy>
  <cp:revision>30</cp:revision>
  <cp:lastPrinted>2021-06-03T00:25:00Z</cp:lastPrinted>
  <dcterms:created xsi:type="dcterms:W3CDTF">2020-07-05T01:39:00Z</dcterms:created>
  <dcterms:modified xsi:type="dcterms:W3CDTF">2021-06-28T00:37:00Z</dcterms:modified>
</cp:coreProperties>
</file>